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0A" w:rsidRDefault="00513C0A" w:rsidP="00513C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Экзаменационные вопросы</w:t>
      </w:r>
    </w:p>
    <w:p w:rsidR="00513C0A" w:rsidRPr="003212A2" w:rsidRDefault="00513C0A" w:rsidP="00513C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«Стратегический учет, анализ и прогнозирование»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Стратегический учет как перспективное направление управленческого учета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212A2">
        <w:rPr>
          <w:rFonts w:ascii="Times New Roman" w:hAnsi="Times New Roman" w:cs="Times New Roman"/>
          <w:sz w:val="28"/>
          <w:szCs w:val="28"/>
        </w:rPr>
        <w:t>Перспективные системы управленческого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Предпосылки возникновения и развития стратегического подхода к управлению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управленческий учет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направления применения и развития стратегического учета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учет затрат, доходов и результатов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Сущность концепции цепочки создания стоимости (ценностей) и ее реализация в системе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12A2">
        <w:rPr>
          <w:rFonts w:ascii="Times New Roman" w:hAnsi="Times New Roman" w:cs="Times New Roman"/>
          <w:sz w:val="28"/>
          <w:szCs w:val="28"/>
        </w:rPr>
        <w:t>Учет затрат по центрам возникновения и функциям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Построение учета затрат на основе видов деятельности, формирование учетной информации по видам деятельности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Система учета затрат по видам деятельности АВС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3212A2">
        <w:rPr>
          <w:rFonts w:ascii="Times New Roman" w:hAnsi="Times New Roman" w:cs="Times New Roman"/>
          <w:sz w:val="28"/>
          <w:szCs w:val="28"/>
        </w:rPr>
        <w:t>Организационные основы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Основные модели стратегического развития предприятия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Стратегический учет собственности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Базовая модель конкурентных отношений М. Портера и ее характеристика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Определяющие критические факторы успеха и их характеристика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Содержание и инструментарий стратегического учета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3212A2">
        <w:rPr>
          <w:rFonts w:ascii="Times New Roman" w:hAnsi="Times New Roman" w:cs="Times New Roman"/>
          <w:sz w:val="28"/>
          <w:szCs w:val="28"/>
        </w:rPr>
        <w:t>Бухгалтерские особенности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Стратегическая миссия организации, определение стратегии с позиции стратегической миссии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Пользователи информации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20. Внутренняя и внешняя среда функционирования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ее характеристика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Обоснование выбора конкретных направлений стратегического учета на предприятии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3212A2">
        <w:rPr>
          <w:rFonts w:ascii="Times New Roman" w:hAnsi="Times New Roman" w:cs="Times New Roman"/>
          <w:sz w:val="28"/>
          <w:szCs w:val="28"/>
        </w:rPr>
        <w:t>Моделирование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Обоснование выбора вариантов организации стратегического учета на предприятии</w:t>
      </w:r>
    </w:p>
    <w:p w:rsidR="00513C0A" w:rsidRPr="00972EB5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B5">
        <w:rPr>
          <w:rFonts w:ascii="Times New Roman" w:hAnsi="Times New Roman" w:cs="Times New Roman"/>
          <w:sz w:val="28"/>
          <w:szCs w:val="28"/>
        </w:rPr>
        <w:t xml:space="preserve">24.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72EB5">
        <w:rPr>
          <w:rFonts w:ascii="Times New Roman" w:hAnsi="Times New Roman" w:cs="Times New Roman"/>
          <w:sz w:val="28"/>
          <w:szCs w:val="28"/>
        </w:rPr>
        <w:t>заимосвязь и взаимодействие стратегического учета с другими подсистемами бухгалтерского учета на предприятии</w:t>
      </w:r>
    </w:p>
    <w:p w:rsidR="00513C0A" w:rsidRPr="00972EB5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</w:t>
      </w:r>
      <w:r w:rsidRPr="00972EB5">
        <w:rPr>
          <w:rFonts w:ascii="Times New Roman" w:hAnsi="Times New Roman" w:cs="Times New Roman"/>
          <w:sz w:val="28"/>
          <w:szCs w:val="28"/>
        </w:rPr>
        <w:t>роцесс разработки и реализации стратегии развития предприятия</w:t>
      </w:r>
    </w:p>
    <w:p w:rsidR="00513C0A" w:rsidRPr="00972EB5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Базовые варианты</w:t>
      </w:r>
      <w:r w:rsidRPr="00972EB5">
        <w:rPr>
          <w:rFonts w:ascii="Times New Roman" w:hAnsi="Times New Roman" w:cs="Times New Roman"/>
          <w:sz w:val="28"/>
          <w:szCs w:val="28"/>
        </w:rPr>
        <w:t xml:space="preserve"> организации стратегического учета</w:t>
      </w:r>
    </w:p>
    <w:p w:rsidR="00513C0A" w:rsidRPr="00972EB5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972EB5">
        <w:rPr>
          <w:rFonts w:ascii="Times New Roman" w:hAnsi="Times New Roman" w:cs="Times New Roman"/>
          <w:sz w:val="28"/>
          <w:szCs w:val="28"/>
        </w:rPr>
        <w:t>Оптика развития учета, основные направления развития учета с точки зрения его оптики</w:t>
      </w:r>
    </w:p>
    <w:p w:rsidR="00513C0A" w:rsidRPr="00972EB5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Использование</w:t>
      </w:r>
      <w:r w:rsidRPr="00972EB5">
        <w:rPr>
          <w:rFonts w:ascii="Times New Roman" w:hAnsi="Times New Roman" w:cs="Times New Roman"/>
          <w:sz w:val="28"/>
          <w:szCs w:val="28"/>
        </w:rPr>
        <w:t xml:space="preserve"> интегрированного варианта стратегического учета</w:t>
      </w:r>
      <w:r>
        <w:rPr>
          <w:rFonts w:ascii="Times New Roman" w:hAnsi="Times New Roman" w:cs="Times New Roman"/>
          <w:sz w:val="28"/>
          <w:szCs w:val="28"/>
        </w:rPr>
        <w:t xml:space="preserve"> на предприятии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С</w:t>
      </w:r>
      <w:r w:rsidRPr="00972EB5">
        <w:rPr>
          <w:rFonts w:ascii="Times New Roman" w:hAnsi="Times New Roman" w:cs="Times New Roman"/>
          <w:sz w:val="28"/>
          <w:szCs w:val="28"/>
        </w:rPr>
        <w:t>труктурированные планы счетов: понятие, структура и назначение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Учетно-аналитический инструментарий разработки, отражения и реализации стратегии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Механизм стратегического учета, алгоритмизация процесса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Понятие оператора и итерации в общем алгоритме стратегического учета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Базовые показатели стратегического учета и их расчет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Процессы агрегирования и дезагрегирования информации и их использование в стратегическом учете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Оценки, используемые при определении показателей стратегического учета. Их сходство и различие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Гипотетические процессы в стратегическом учете, направления их использования</w:t>
      </w:r>
    </w:p>
    <w:p w:rsidR="00513C0A" w:rsidRPr="00666B00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B00">
        <w:rPr>
          <w:rFonts w:ascii="Times New Roman" w:hAnsi="Times New Roman" w:cs="Times New Roman"/>
          <w:sz w:val="28"/>
          <w:szCs w:val="28"/>
        </w:rPr>
        <w:t xml:space="preserve">37.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66B00">
        <w:rPr>
          <w:rFonts w:ascii="Times New Roman" w:hAnsi="Times New Roman" w:cs="Times New Roman"/>
          <w:sz w:val="28"/>
          <w:szCs w:val="28"/>
        </w:rPr>
        <w:t>заимосвязь процесса стратегического управления и системы его информационного обеспечения</w:t>
      </w:r>
    </w:p>
    <w:p w:rsidR="00513C0A" w:rsidRPr="00666B00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B00">
        <w:rPr>
          <w:rFonts w:ascii="Times New Roman" w:hAnsi="Times New Roman" w:cs="Times New Roman"/>
          <w:sz w:val="28"/>
          <w:szCs w:val="28"/>
        </w:rPr>
        <w:t>38. Основные этапы процесса стратегического учета и их характеристика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учет поставщиков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учет покупателей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Pr="003212A2">
        <w:rPr>
          <w:rFonts w:ascii="Times New Roman" w:hAnsi="Times New Roman" w:cs="Times New Roman"/>
          <w:sz w:val="28"/>
          <w:szCs w:val="28"/>
        </w:rPr>
        <w:t xml:space="preserve">Стратегический сегментарный учет и </w:t>
      </w:r>
      <w:r w:rsidRPr="003212A2">
        <w:rPr>
          <w:rFonts w:ascii="Times New Roman" w:hAnsi="Times New Roman" w:cs="Times New Roman"/>
          <w:spacing w:val="-4"/>
          <w:sz w:val="28"/>
          <w:szCs w:val="28"/>
        </w:rPr>
        <w:t>прогнозирование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Pr="003212A2">
        <w:rPr>
          <w:rFonts w:ascii="Times New Roman" w:hAnsi="Times New Roman" w:cs="Times New Roman"/>
          <w:sz w:val="28"/>
          <w:szCs w:val="28"/>
        </w:rPr>
        <w:t>Организация адаптивного стратегического учета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Стратегический анализ и прогнозирование, о</w:t>
      </w:r>
      <w:r w:rsidRPr="003212A2">
        <w:rPr>
          <w:rFonts w:ascii="Times New Roman" w:hAnsi="Times New Roman" w:cs="Times New Roman"/>
          <w:sz w:val="28"/>
          <w:szCs w:val="28"/>
        </w:rPr>
        <w:t>рганизация и проведение стратегического анализа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r w:rsidRPr="003212A2">
        <w:rPr>
          <w:rFonts w:ascii="Times New Roman" w:hAnsi="Times New Roman" w:cs="Times New Roman"/>
          <w:sz w:val="28"/>
          <w:szCs w:val="28"/>
        </w:rPr>
        <w:t>Реализация системного, комплексного и ситуационного подходов к стратегическому анализу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</w:t>
      </w:r>
      <w:r w:rsidRPr="003212A2">
        <w:rPr>
          <w:rFonts w:ascii="Times New Roman" w:hAnsi="Times New Roman" w:cs="Times New Roman"/>
          <w:sz w:val="28"/>
          <w:szCs w:val="28"/>
        </w:rPr>
        <w:t>Направления и виды стратегического анализа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анализ продаж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47. </w:t>
      </w:r>
      <w:r w:rsidRPr="003212A2">
        <w:rPr>
          <w:rFonts w:ascii="Times New Roman" w:hAnsi="Times New Roman" w:cs="Times New Roman"/>
          <w:sz w:val="28"/>
          <w:szCs w:val="28"/>
        </w:rPr>
        <w:t>Прогнозный анализ сценариев стратегического развития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r w:rsidRPr="003212A2">
        <w:rPr>
          <w:rFonts w:ascii="Times New Roman" w:hAnsi="Times New Roman" w:cs="Times New Roman"/>
          <w:sz w:val="28"/>
          <w:szCs w:val="28"/>
        </w:rPr>
        <w:t>SWOT-анализ деятельности организации</w:t>
      </w:r>
    </w:p>
    <w:p w:rsidR="00513C0A" w:rsidRPr="003212A2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 </w:t>
      </w:r>
      <w:r w:rsidRPr="003212A2">
        <w:rPr>
          <w:rFonts w:ascii="Times New Roman" w:hAnsi="Times New Roman" w:cs="Times New Roman"/>
          <w:sz w:val="28"/>
          <w:szCs w:val="28"/>
        </w:rPr>
        <w:t>GAP-анализ</w:t>
      </w:r>
    </w:p>
    <w:p w:rsidR="00513C0A" w:rsidRDefault="00513C0A" w:rsidP="00513C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50. </w:t>
      </w:r>
      <w:r w:rsidRPr="003212A2">
        <w:rPr>
          <w:rFonts w:ascii="Times New Roman" w:hAnsi="Times New Roman" w:cs="Times New Roman"/>
          <w:sz w:val="28"/>
          <w:szCs w:val="28"/>
        </w:rPr>
        <w:t>Аналитическое обоснование подготовки и принятия стратегических решений</w:t>
      </w:r>
    </w:p>
    <w:p w:rsidR="00C057DE" w:rsidRDefault="00C057DE">
      <w:bookmarkStart w:id="0" w:name="_GoBack"/>
      <w:bookmarkEnd w:id="0"/>
    </w:p>
    <w:sectPr w:rsidR="00C0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0A"/>
    <w:rsid w:val="00513C0A"/>
    <w:rsid w:val="00C0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2023-11-30T18:15:00Z</dcterms:created>
  <dcterms:modified xsi:type="dcterms:W3CDTF">2023-11-30T18:15:00Z</dcterms:modified>
</cp:coreProperties>
</file>